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0" w:rsidRDefault="00E4067E">
      <w:pPr>
        <w:pStyle w:val="10"/>
      </w:pPr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4B4C70" w:rsidRPr="002D623B" w:rsidRDefault="002D623B" w:rsidP="004B4C70">
      <w:pPr>
        <w:spacing w:after="0"/>
        <w:ind w:firstLine="567"/>
        <w:jc w:val="both"/>
        <w:rPr>
          <w:rFonts w:ascii="Segoe UI" w:hAnsi="Segoe UI" w:cs="Segoe UI"/>
          <w:b/>
          <w:sz w:val="26"/>
          <w:szCs w:val="26"/>
        </w:rPr>
      </w:pPr>
      <w:bookmarkStart w:id="0" w:name="_GoBack"/>
      <w:proofErr w:type="spellStart"/>
      <w:r w:rsidRPr="002D623B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2D623B">
        <w:rPr>
          <w:rFonts w:ascii="Segoe UI" w:hAnsi="Segoe UI" w:cs="Segoe UI"/>
          <w:b/>
          <w:sz w:val="26"/>
          <w:szCs w:val="26"/>
        </w:rPr>
        <w:t xml:space="preserve"> разъясняет</w:t>
      </w:r>
      <w:r>
        <w:rPr>
          <w:rFonts w:ascii="Segoe UI" w:hAnsi="Segoe UI" w:cs="Segoe UI"/>
          <w:b/>
          <w:sz w:val="26"/>
          <w:szCs w:val="26"/>
        </w:rPr>
        <w:t xml:space="preserve">: </w:t>
      </w:r>
      <w:r w:rsidRPr="002D623B">
        <w:rPr>
          <w:rFonts w:ascii="Segoe UI" w:hAnsi="Segoe UI" w:cs="Segoe UI"/>
          <w:b/>
          <w:sz w:val="26"/>
          <w:szCs w:val="26"/>
        </w:rPr>
        <w:t>что делать, если не устраивает кадастровая стоимость недвижимости</w:t>
      </w:r>
    </w:p>
    <w:bookmarkEnd w:id="0"/>
    <w:p w:rsidR="004B4C70" w:rsidRP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CA7656" w:rsidRDefault="00CA7656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Региональное 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напоминает о том, что с</w:t>
      </w:r>
      <w:r w:rsidR="004B4C70" w:rsidRPr="004B4C70">
        <w:rPr>
          <w:rFonts w:ascii="Segoe UI" w:hAnsi="Segoe UI" w:cs="Segoe UI"/>
          <w:sz w:val="26"/>
          <w:szCs w:val="26"/>
        </w:rPr>
        <w:t xml:space="preserve"> января 2021 </w:t>
      </w:r>
      <w:r w:rsidR="00C716F0">
        <w:rPr>
          <w:rFonts w:ascii="Segoe UI" w:hAnsi="Segoe UI" w:cs="Segoe UI"/>
          <w:sz w:val="26"/>
          <w:szCs w:val="26"/>
        </w:rPr>
        <w:t xml:space="preserve">года </w:t>
      </w:r>
      <w:r w:rsidR="004B4C70" w:rsidRPr="004B4C70">
        <w:rPr>
          <w:rFonts w:ascii="Segoe UI" w:hAnsi="Segoe UI" w:cs="Segoe UI"/>
          <w:sz w:val="26"/>
          <w:szCs w:val="26"/>
        </w:rPr>
        <w:t>на территории Пермского края действует новый порядок установления кадастровой стоимости объектов недвижимости в размере рыночной.</w:t>
      </w:r>
    </w:p>
    <w:p w:rsidR="004B4C70" w:rsidRPr="004B4C70" w:rsidRDefault="00CA7656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CA7656">
        <w:rPr>
          <w:rFonts w:ascii="Segoe UI" w:hAnsi="Segoe UI" w:cs="Segoe UI"/>
          <w:sz w:val="26"/>
          <w:szCs w:val="26"/>
        </w:rPr>
        <w:t xml:space="preserve">Кадастровая стоимость объектов недвижимости влияет на размер налога на имущество, земельного налога, а также размер ставок арендной платы. </w:t>
      </w:r>
    </w:p>
    <w:p w:rsidR="004B4C70" w:rsidRP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Для установления кадастровой стоимости объектов недвижимости в размере рыночной нужно обращаться в Центр технической инвентаризации и кадастровой оценки Пермского края  (ЦТИ ПК). </w:t>
      </w:r>
    </w:p>
    <w:p w:rsidR="004B4C70" w:rsidRP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Раньше, до 1 января 2021 года, в случае несогласия с кадастровой стоимостью, заинтересованные лица обращались в специальную комиссию по рассмотрению споров о результатах определения кадастровой стоимости при Управлении </w:t>
      </w:r>
      <w:proofErr w:type="spellStart"/>
      <w:r w:rsidRPr="004B4C70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4B4C70">
        <w:rPr>
          <w:rFonts w:ascii="Segoe UI" w:hAnsi="Segoe UI" w:cs="Segoe UI"/>
          <w:sz w:val="26"/>
          <w:szCs w:val="26"/>
        </w:rPr>
        <w:t xml:space="preserve"> по Пермскому краю и Пермский краевой суд. Можно было урегулировать свой вопрос </w:t>
      </w:r>
      <w:r w:rsidR="00CA7656">
        <w:rPr>
          <w:rFonts w:ascii="Segoe UI" w:hAnsi="Segoe UI" w:cs="Segoe UI"/>
          <w:sz w:val="26"/>
          <w:szCs w:val="26"/>
        </w:rPr>
        <w:t>либо</w:t>
      </w:r>
      <w:r w:rsidRPr="004B4C70">
        <w:rPr>
          <w:rFonts w:ascii="Segoe UI" w:hAnsi="Segoe UI" w:cs="Segoe UI"/>
          <w:sz w:val="26"/>
          <w:szCs w:val="26"/>
        </w:rPr>
        <w:t xml:space="preserve"> в досудебном порядке, </w:t>
      </w:r>
      <w:r w:rsidR="00CA7656">
        <w:rPr>
          <w:rFonts w:ascii="Segoe UI" w:hAnsi="Segoe UI" w:cs="Segoe UI"/>
          <w:sz w:val="26"/>
          <w:szCs w:val="26"/>
        </w:rPr>
        <w:t>либо</w:t>
      </w:r>
      <w:r w:rsidRPr="004B4C70">
        <w:rPr>
          <w:rFonts w:ascii="Segoe UI" w:hAnsi="Segoe UI" w:cs="Segoe UI"/>
          <w:sz w:val="26"/>
          <w:szCs w:val="26"/>
        </w:rPr>
        <w:t xml:space="preserve"> сразу пойти в суд. </w:t>
      </w:r>
    </w:p>
    <w:p w:rsidR="004B4C70" w:rsidRP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Теперь комиссия при Управлении </w:t>
      </w:r>
      <w:proofErr w:type="spellStart"/>
      <w:r w:rsidRPr="004B4C70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4B4C70">
        <w:rPr>
          <w:rFonts w:ascii="Segoe UI" w:hAnsi="Segoe UI" w:cs="Segoe UI"/>
          <w:sz w:val="26"/>
          <w:szCs w:val="26"/>
        </w:rPr>
        <w:t xml:space="preserve"> рассматривает заявления о кадастровой стоимости только земельных участков исключительно из земель сельскохозяйственного назначения. По установлению кадастровой стоимости в размере рыночной в отношении земельных участков иных категорий и объектов капитального строительства (зданий, помещений, квартир, жилых домов)</w:t>
      </w:r>
      <w:r w:rsidR="00A86255">
        <w:rPr>
          <w:rFonts w:ascii="Segoe UI" w:hAnsi="Segoe UI" w:cs="Segoe UI"/>
          <w:sz w:val="26"/>
          <w:szCs w:val="26"/>
        </w:rPr>
        <w:t xml:space="preserve">, результаты массовой оценки которых утверждены постановлениями Правительства Пермского края, </w:t>
      </w:r>
      <w:r w:rsidRPr="004B4C70">
        <w:rPr>
          <w:rFonts w:ascii="Segoe UI" w:hAnsi="Segoe UI" w:cs="Segoe UI"/>
          <w:sz w:val="26"/>
          <w:szCs w:val="26"/>
        </w:rPr>
        <w:t>нужно обращаться в Центр технической инвентаризации.</w:t>
      </w:r>
      <w:r w:rsidR="00255A35">
        <w:rPr>
          <w:rFonts w:ascii="Segoe UI" w:hAnsi="Segoe UI" w:cs="Segoe UI"/>
          <w:sz w:val="26"/>
          <w:szCs w:val="26"/>
        </w:rPr>
        <w:t xml:space="preserve"> </w:t>
      </w:r>
      <w:r w:rsidR="00A86255">
        <w:rPr>
          <w:rFonts w:ascii="Segoe UI" w:hAnsi="Segoe UI" w:cs="Segoe UI"/>
          <w:sz w:val="26"/>
          <w:szCs w:val="26"/>
        </w:rPr>
        <w:t>О</w:t>
      </w:r>
      <w:r w:rsidR="00255A35">
        <w:rPr>
          <w:rFonts w:ascii="Segoe UI" w:hAnsi="Segoe UI" w:cs="Segoe UI"/>
          <w:sz w:val="26"/>
          <w:szCs w:val="26"/>
        </w:rPr>
        <w:t>бъект должен стоять на государственном кадастровом учете.</w:t>
      </w:r>
    </w:p>
    <w:p w:rsidR="004B4C70" w:rsidRPr="004B4C70" w:rsidRDefault="00800221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 xml:space="preserve">К заявлению об установлении кадастровой стоимости нужно </w:t>
      </w:r>
      <w:r w:rsidR="004B4C70" w:rsidRPr="004B4C70">
        <w:rPr>
          <w:rFonts w:ascii="Segoe UI" w:hAnsi="Segoe UI" w:cs="Segoe UI"/>
          <w:sz w:val="26"/>
          <w:szCs w:val="26"/>
        </w:rPr>
        <w:t>прилож</w:t>
      </w:r>
      <w:r>
        <w:rPr>
          <w:rFonts w:ascii="Segoe UI" w:hAnsi="Segoe UI" w:cs="Segoe UI"/>
          <w:sz w:val="26"/>
          <w:szCs w:val="26"/>
        </w:rPr>
        <w:t>ить</w:t>
      </w:r>
      <w:r w:rsidR="004B4C70" w:rsidRPr="004B4C70">
        <w:rPr>
          <w:rFonts w:ascii="Segoe UI" w:hAnsi="Segoe UI" w:cs="Segoe UI"/>
          <w:sz w:val="26"/>
          <w:szCs w:val="26"/>
        </w:rPr>
        <w:t xml:space="preserve"> Отчет об оценке рыночной стоимости объекта недвижимости. При этом Отчет об оценке должен быть составлен не более чем за шесть месяцев до даты подачи Заявления в </w:t>
      </w:r>
      <w:r>
        <w:rPr>
          <w:rFonts w:ascii="Segoe UI" w:hAnsi="Segoe UI" w:cs="Segoe UI"/>
          <w:sz w:val="26"/>
          <w:szCs w:val="26"/>
        </w:rPr>
        <w:t>ЦТИ.</w:t>
      </w:r>
    </w:p>
    <w:p w:rsidR="004B4C70" w:rsidRP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Подать Заявление возможно несколькими способами: </w:t>
      </w:r>
    </w:p>
    <w:p w:rsidR="00255A35" w:rsidRPr="00255A35" w:rsidRDefault="004B4C70" w:rsidP="00255A35">
      <w:pPr>
        <w:pStyle w:val="af"/>
        <w:numPr>
          <w:ilvl w:val="0"/>
          <w:numId w:val="2"/>
        </w:numPr>
        <w:jc w:val="both"/>
        <w:rPr>
          <w:rFonts w:ascii="Segoe UI" w:hAnsi="Segoe UI" w:cs="Segoe UI"/>
          <w:sz w:val="26"/>
          <w:szCs w:val="26"/>
        </w:rPr>
      </w:pPr>
      <w:r w:rsidRPr="00255A35">
        <w:rPr>
          <w:rFonts w:ascii="Segoe UI" w:hAnsi="Segoe UI" w:cs="Segoe UI"/>
          <w:sz w:val="26"/>
          <w:szCs w:val="26"/>
        </w:rPr>
        <w:t xml:space="preserve">обратившись лично либо почтовым отправлением в </w:t>
      </w:r>
      <w:r w:rsidR="00255A35" w:rsidRPr="00255A35">
        <w:rPr>
          <w:rFonts w:ascii="Segoe UI" w:hAnsi="Segoe UI" w:cs="Segoe UI"/>
          <w:sz w:val="26"/>
          <w:szCs w:val="26"/>
        </w:rPr>
        <w:t xml:space="preserve">ЦТИ ПК </w:t>
      </w:r>
    </w:p>
    <w:p w:rsidR="00CA7656" w:rsidRDefault="004B4C70" w:rsidP="00CA7656">
      <w:pPr>
        <w:jc w:val="both"/>
        <w:rPr>
          <w:rFonts w:ascii="Segoe UI" w:hAnsi="Segoe UI" w:cs="Segoe UI"/>
          <w:sz w:val="26"/>
          <w:szCs w:val="26"/>
        </w:rPr>
      </w:pPr>
      <w:r w:rsidRPr="00255A35">
        <w:rPr>
          <w:rFonts w:ascii="Segoe UI" w:hAnsi="Segoe UI" w:cs="Segoe UI"/>
          <w:sz w:val="26"/>
          <w:szCs w:val="26"/>
        </w:rPr>
        <w:t xml:space="preserve"> (614016, г. Пермь, ул. Куйбышева, д. 82, </w:t>
      </w:r>
      <w:proofErr w:type="spellStart"/>
      <w:r w:rsidRPr="00255A35">
        <w:rPr>
          <w:rFonts w:ascii="Segoe UI" w:hAnsi="Segoe UI" w:cs="Segoe UI"/>
          <w:sz w:val="26"/>
          <w:szCs w:val="26"/>
        </w:rPr>
        <w:t>каб</w:t>
      </w:r>
      <w:proofErr w:type="spellEnd"/>
      <w:r w:rsidRPr="00255A35">
        <w:rPr>
          <w:rFonts w:ascii="Segoe UI" w:hAnsi="Segoe UI" w:cs="Segoe UI"/>
          <w:sz w:val="26"/>
          <w:szCs w:val="26"/>
        </w:rPr>
        <w:t>. 320, тел.: +7 (342) 280-99-13). Прием документов осуществляется</w:t>
      </w:r>
      <w:r w:rsidR="00255A35">
        <w:rPr>
          <w:rFonts w:ascii="Segoe UI" w:hAnsi="Segoe UI" w:cs="Segoe UI"/>
          <w:sz w:val="26"/>
          <w:szCs w:val="26"/>
        </w:rPr>
        <w:t xml:space="preserve"> в понедельник-четверг </w:t>
      </w:r>
      <w:r w:rsidRPr="00255A35">
        <w:rPr>
          <w:rFonts w:ascii="Segoe UI" w:hAnsi="Segoe UI" w:cs="Segoe UI"/>
          <w:sz w:val="26"/>
          <w:szCs w:val="26"/>
        </w:rPr>
        <w:t xml:space="preserve">с 9:00 до 16:00, </w:t>
      </w:r>
      <w:r w:rsidR="00255A35">
        <w:rPr>
          <w:rFonts w:ascii="Segoe UI" w:hAnsi="Segoe UI" w:cs="Segoe UI"/>
          <w:sz w:val="26"/>
          <w:szCs w:val="26"/>
        </w:rPr>
        <w:t xml:space="preserve">пятница </w:t>
      </w:r>
      <w:r w:rsidRPr="00255A35">
        <w:rPr>
          <w:rFonts w:ascii="Segoe UI" w:hAnsi="Segoe UI" w:cs="Segoe UI"/>
          <w:sz w:val="26"/>
          <w:szCs w:val="26"/>
        </w:rPr>
        <w:t xml:space="preserve">с 9:00 </w:t>
      </w:r>
      <w:r w:rsidR="00255A35">
        <w:rPr>
          <w:rFonts w:ascii="Segoe UI" w:hAnsi="Segoe UI" w:cs="Segoe UI"/>
          <w:sz w:val="26"/>
          <w:szCs w:val="26"/>
        </w:rPr>
        <w:t>до 15:00, обед с 12:45 до 13:33;</w:t>
      </w:r>
      <w:r w:rsidR="00CA7656">
        <w:rPr>
          <w:rFonts w:ascii="Segoe UI" w:hAnsi="Segoe UI" w:cs="Segoe UI"/>
          <w:sz w:val="26"/>
          <w:szCs w:val="26"/>
        </w:rPr>
        <w:t xml:space="preserve"> </w:t>
      </w:r>
    </w:p>
    <w:p w:rsidR="004B4C70" w:rsidRDefault="004B4C70" w:rsidP="00CA7656">
      <w:pPr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2) обратившись лично в </w:t>
      </w:r>
      <w:r w:rsidR="00255A35">
        <w:rPr>
          <w:rFonts w:ascii="Segoe UI" w:hAnsi="Segoe UI" w:cs="Segoe UI"/>
          <w:sz w:val="26"/>
          <w:szCs w:val="26"/>
        </w:rPr>
        <w:t>офисы</w:t>
      </w:r>
      <w:r w:rsidRPr="004B4C70">
        <w:rPr>
          <w:rFonts w:ascii="Segoe UI" w:hAnsi="Segoe UI" w:cs="Segoe UI"/>
          <w:sz w:val="26"/>
          <w:szCs w:val="26"/>
        </w:rPr>
        <w:t xml:space="preserve"> Пермск</w:t>
      </w:r>
      <w:r w:rsidR="00255A35">
        <w:rPr>
          <w:rFonts w:ascii="Segoe UI" w:hAnsi="Segoe UI" w:cs="Segoe UI"/>
          <w:sz w:val="26"/>
          <w:szCs w:val="26"/>
        </w:rPr>
        <w:t>ого</w:t>
      </w:r>
      <w:r w:rsidRPr="004B4C70">
        <w:rPr>
          <w:rFonts w:ascii="Segoe UI" w:hAnsi="Segoe UI" w:cs="Segoe UI"/>
          <w:sz w:val="26"/>
          <w:szCs w:val="26"/>
        </w:rPr>
        <w:t xml:space="preserve"> краево</w:t>
      </w:r>
      <w:r w:rsidR="00255A35">
        <w:rPr>
          <w:rFonts w:ascii="Segoe UI" w:hAnsi="Segoe UI" w:cs="Segoe UI"/>
          <w:sz w:val="26"/>
          <w:szCs w:val="26"/>
        </w:rPr>
        <w:t>го</w:t>
      </w:r>
      <w:r w:rsidRPr="004B4C70">
        <w:rPr>
          <w:rFonts w:ascii="Segoe UI" w:hAnsi="Segoe UI" w:cs="Segoe UI"/>
          <w:sz w:val="26"/>
          <w:szCs w:val="26"/>
        </w:rPr>
        <w:t xml:space="preserve"> </w:t>
      </w:r>
      <w:r w:rsidR="00255A35">
        <w:rPr>
          <w:rFonts w:ascii="Segoe UI" w:hAnsi="Segoe UI" w:cs="Segoe UI"/>
          <w:sz w:val="26"/>
          <w:szCs w:val="26"/>
        </w:rPr>
        <w:t>многофункционального центра предоставления государственных и муниципальных услуг</w:t>
      </w:r>
      <w:r w:rsidR="0046547B">
        <w:rPr>
          <w:rFonts w:ascii="Segoe UI" w:hAnsi="Segoe UI" w:cs="Segoe UI"/>
          <w:sz w:val="26"/>
          <w:szCs w:val="26"/>
        </w:rPr>
        <w:t xml:space="preserve"> (М</w:t>
      </w:r>
      <w:r w:rsidRPr="004B4C70">
        <w:rPr>
          <w:rFonts w:ascii="Segoe UI" w:hAnsi="Segoe UI" w:cs="Segoe UI"/>
          <w:sz w:val="26"/>
          <w:szCs w:val="26"/>
        </w:rPr>
        <w:t xml:space="preserve">ФЦ). Информацию об адресах и режиме работы МФЦ можно узнать на </w:t>
      </w:r>
      <w:r w:rsidR="00255A35">
        <w:rPr>
          <w:rFonts w:ascii="Segoe UI" w:hAnsi="Segoe UI" w:cs="Segoe UI"/>
          <w:sz w:val="26"/>
          <w:szCs w:val="26"/>
        </w:rPr>
        <w:t xml:space="preserve">сайте </w:t>
      </w:r>
      <w:hyperlink r:id="rId10" w:history="1">
        <w:r w:rsidR="0046547B" w:rsidRPr="008351B7">
          <w:rPr>
            <w:rStyle w:val="ae"/>
            <w:rFonts w:ascii="Segoe UI" w:hAnsi="Segoe UI" w:cs="Segoe UI"/>
            <w:sz w:val="26"/>
            <w:szCs w:val="26"/>
          </w:rPr>
          <w:t>http://mfc.permkrai.ru</w:t>
        </w:r>
      </w:hyperlink>
      <w:r w:rsidR="0046547B">
        <w:rPr>
          <w:rFonts w:ascii="Segoe UI" w:hAnsi="Segoe UI" w:cs="Segoe UI"/>
          <w:sz w:val="26"/>
          <w:szCs w:val="26"/>
        </w:rPr>
        <w:t>;</w:t>
      </w:r>
    </w:p>
    <w:p w:rsidR="004B4C70" w:rsidRDefault="004B4C70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3) </w:t>
      </w:r>
      <w:r w:rsidR="0046547B">
        <w:rPr>
          <w:rFonts w:ascii="Segoe UI" w:hAnsi="Segoe UI" w:cs="Segoe UI"/>
          <w:sz w:val="26"/>
          <w:szCs w:val="26"/>
        </w:rPr>
        <w:t xml:space="preserve">на портале </w:t>
      </w:r>
      <w:r w:rsidRPr="004B4C70">
        <w:rPr>
          <w:rFonts w:ascii="Segoe UI" w:hAnsi="Segoe UI" w:cs="Segoe UI"/>
          <w:sz w:val="26"/>
          <w:szCs w:val="26"/>
        </w:rPr>
        <w:t>государственных и муниципальных услуг</w:t>
      </w:r>
      <w:r w:rsidR="0046547B">
        <w:rPr>
          <w:rFonts w:ascii="Segoe UI" w:hAnsi="Segoe UI" w:cs="Segoe UI"/>
          <w:sz w:val="26"/>
          <w:szCs w:val="26"/>
        </w:rPr>
        <w:t>.</w:t>
      </w:r>
    </w:p>
    <w:p w:rsidR="00CA7656" w:rsidRDefault="00CA7656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</w:p>
    <w:p w:rsidR="009F51EF" w:rsidRDefault="008C38A9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8C38A9">
        <w:rPr>
          <w:rFonts w:ascii="Segoe UI" w:hAnsi="Segoe UI" w:cs="Segoe UI"/>
          <w:sz w:val="26"/>
          <w:szCs w:val="26"/>
        </w:rPr>
        <w:t>В случае</w:t>
      </w:r>
      <w:r>
        <w:rPr>
          <w:rFonts w:ascii="Segoe UI" w:hAnsi="Segoe UI" w:cs="Segoe UI"/>
          <w:sz w:val="26"/>
          <w:szCs w:val="26"/>
        </w:rPr>
        <w:t>, если ЦТИ принял</w:t>
      </w:r>
      <w:r w:rsidRPr="008C38A9">
        <w:rPr>
          <w:rFonts w:ascii="Segoe UI" w:hAnsi="Segoe UI" w:cs="Segoe UI"/>
          <w:sz w:val="26"/>
          <w:szCs w:val="26"/>
        </w:rPr>
        <w:t xml:space="preserve"> отрицательно</w:t>
      </w:r>
      <w:r>
        <w:rPr>
          <w:rFonts w:ascii="Segoe UI" w:hAnsi="Segoe UI" w:cs="Segoe UI"/>
          <w:sz w:val="26"/>
          <w:szCs w:val="26"/>
        </w:rPr>
        <w:t xml:space="preserve">е </w:t>
      </w:r>
      <w:r w:rsidRPr="008C38A9">
        <w:rPr>
          <w:rFonts w:ascii="Segoe UI" w:hAnsi="Segoe UI" w:cs="Segoe UI"/>
          <w:sz w:val="26"/>
          <w:szCs w:val="26"/>
        </w:rPr>
        <w:t>решени</w:t>
      </w:r>
      <w:r>
        <w:rPr>
          <w:rFonts w:ascii="Segoe UI" w:hAnsi="Segoe UI" w:cs="Segoe UI"/>
          <w:sz w:val="26"/>
          <w:szCs w:val="26"/>
        </w:rPr>
        <w:t xml:space="preserve">е, то это решение   </w:t>
      </w:r>
      <w:r w:rsidRPr="008C38A9">
        <w:rPr>
          <w:rFonts w:ascii="Segoe UI" w:hAnsi="Segoe UI" w:cs="Segoe UI"/>
          <w:sz w:val="26"/>
          <w:szCs w:val="26"/>
        </w:rPr>
        <w:t xml:space="preserve"> может быть оспорено в суде.</w:t>
      </w:r>
      <w:r>
        <w:rPr>
          <w:rFonts w:ascii="Segoe UI" w:hAnsi="Segoe UI" w:cs="Segoe UI"/>
          <w:sz w:val="26"/>
          <w:szCs w:val="26"/>
        </w:rPr>
        <w:t xml:space="preserve"> </w:t>
      </w:r>
    </w:p>
    <w:p w:rsidR="008C38A9" w:rsidRDefault="008C38A9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Напомним, недавно в некоторых СМИ Пермского края появилась информация о том, что </w:t>
      </w:r>
      <w:r w:rsidR="009F51EF">
        <w:rPr>
          <w:rFonts w:ascii="Segoe UI" w:hAnsi="Segoe UI" w:cs="Segoe UI"/>
          <w:sz w:val="28"/>
          <w:szCs w:val="28"/>
        </w:rPr>
        <w:t>э</w:t>
      </w:r>
      <w:r w:rsidR="009F51EF" w:rsidRPr="004A56A9">
        <w:rPr>
          <w:rFonts w:ascii="Segoe UI" w:hAnsi="Segoe UI" w:cs="Segoe UI"/>
          <w:sz w:val="28"/>
          <w:szCs w:val="28"/>
        </w:rPr>
        <w:t xml:space="preserve">кс-депутат Законодательного </w:t>
      </w:r>
      <w:r w:rsidR="009F51EF">
        <w:rPr>
          <w:rFonts w:ascii="Segoe UI" w:hAnsi="Segoe UI" w:cs="Segoe UI"/>
          <w:sz w:val="28"/>
          <w:szCs w:val="28"/>
        </w:rPr>
        <w:t>С</w:t>
      </w:r>
      <w:r w:rsidR="009F51EF" w:rsidRPr="004A56A9">
        <w:rPr>
          <w:rFonts w:ascii="Segoe UI" w:hAnsi="Segoe UI" w:cs="Segoe UI"/>
          <w:sz w:val="28"/>
          <w:szCs w:val="28"/>
        </w:rPr>
        <w:t xml:space="preserve">обрания Пермского края, </w:t>
      </w:r>
      <w:r w:rsidRPr="008C38A9">
        <w:rPr>
          <w:rFonts w:ascii="Segoe UI" w:hAnsi="Segoe UI" w:cs="Segoe UI"/>
          <w:sz w:val="26"/>
          <w:szCs w:val="26"/>
        </w:rPr>
        <w:t xml:space="preserve">иллюзионист Владимир Данилин подал иск в арбитражный суд к </w:t>
      </w:r>
      <w:r w:rsidR="00AD7387">
        <w:rPr>
          <w:rFonts w:ascii="Segoe UI" w:hAnsi="Segoe UI" w:cs="Segoe UI"/>
          <w:sz w:val="26"/>
          <w:szCs w:val="26"/>
        </w:rPr>
        <w:t xml:space="preserve">региональному </w:t>
      </w:r>
      <w:r>
        <w:rPr>
          <w:rFonts w:ascii="Segoe UI" w:hAnsi="Segoe UI" w:cs="Segoe UI"/>
          <w:sz w:val="26"/>
          <w:szCs w:val="26"/>
        </w:rPr>
        <w:t xml:space="preserve">Управлению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об</w:t>
      </w:r>
      <w:r w:rsidRPr="008C38A9">
        <w:rPr>
          <w:rFonts w:ascii="Segoe UI" w:hAnsi="Segoe UI" w:cs="Segoe UI"/>
          <w:sz w:val="26"/>
          <w:szCs w:val="26"/>
        </w:rPr>
        <w:t xml:space="preserve"> оспарива</w:t>
      </w:r>
      <w:r>
        <w:rPr>
          <w:rFonts w:ascii="Segoe UI" w:hAnsi="Segoe UI" w:cs="Segoe UI"/>
          <w:sz w:val="26"/>
          <w:szCs w:val="26"/>
        </w:rPr>
        <w:t>нии</w:t>
      </w:r>
      <w:r w:rsidRPr="008C38A9">
        <w:rPr>
          <w:rFonts w:ascii="Segoe UI" w:hAnsi="Segoe UI" w:cs="Segoe UI"/>
          <w:sz w:val="26"/>
          <w:szCs w:val="26"/>
        </w:rPr>
        <w:t xml:space="preserve"> кадастров</w:t>
      </w:r>
      <w:r w:rsidR="00C716F0">
        <w:rPr>
          <w:rFonts w:ascii="Segoe UI" w:hAnsi="Segoe UI" w:cs="Segoe UI"/>
          <w:sz w:val="26"/>
          <w:szCs w:val="26"/>
        </w:rPr>
        <w:t>ой</w:t>
      </w:r>
      <w:r w:rsidRPr="008C38A9">
        <w:rPr>
          <w:rFonts w:ascii="Segoe UI" w:hAnsi="Segoe UI" w:cs="Segoe UI"/>
          <w:sz w:val="26"/>
          <w:szCs w:val="26"/>
        </w:rPr>
        <w:t xml:space="preserve"> стоимост</w:t>
      </w:r>
      <w:r w:rsidR="00C716F0">
        <w:rPr>
          <w:rFonts w:ascii="Segoe UI" w:hAnsi="Segoe UI" w:cs="Segoe UI"/>
          <w:sz w:val="26"/>
          <w:szCs w:val="26"/>
        </w:rPr>
        <w:t>и</w:t>
      </w:r>
      <w:r w:rsidRPr="008C38A9">
        <w:rPr>
          <w:rFonts w:ascii="Segoe UI" w:hAnsi="Segoe UI" w:cs="Segoe UI"/>
          <w:sz w:val="26"/>
          <w:szCs w:val="26"/>
        </w:rPr>
        <w:t xml:space="preserve"> бизнес-центра «Космополит».</w:t>
      </w:r>
    </w:p>
    <w:p w:rsidR="008C38A9" w:rsidRDefault="008C38A9" w:rsidP="004B4C70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8C38A9">
        <w:rPr>
          <w:rFonts w:ascii="Segoe UI" w:hAnsi="Segoe UI" w:cs="Segoe UI"/>
          <w:sz w:val="26"/>
          <w:szCs w:val="26"/>
        </w:rPr>
        <w:t>Полномочиями по определению кадастровой стоимости объектов недвижимости в крае наделен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8C38A9">
        <w:rPr>
          <w:rFonts w:ascii="Segoe UI" w:hAnsi="Segoe UI" w:cs="Segoe UI"/>
          <w:sz w:val="26"/>
          <w:szCs w:val="26"/>
        </w:rPr>
        <w:t>Центр технической инвентаризации и кадастровой оценки Пермского края</w:t>
      </w:r>
      <w:r>
        <w:rPr>
          <w:rFonts w:ascii="Segoe UI" w:hAnsi="Segoe UI" w:cs="Segoe UI"/>
          <w:sz w:val="26"/>
          <w:szCs w:val="26"/>
        </w:rPr>
        <w:t xml:space="preserve">. Поэтому ответчиком по искам об оспаривании кадастровой стоимости является именно Центр технической инвентаризации. </w:t>
      </w:r>
      <w:r w:rsidR="00034511">
        <w:rPr>
          <w:rFonts w:ascii="Segoe UI" w:hAnsi="Segoe UI" w:cs="Segoe UI"/>
          <w:sz w:val="26"/>
          <w:szCs w:val="26"/>
        </w:rPr>
        <w:t xml:space="preserve">В данном случае </w:t>
      </w:r>
      <w:r>
        <w:rPr>
          <w:rFonts w:ascii="Segoe UI" w:hAnsi="Segoe UI" w:cs="Segoe UI"/>
          <w:sz w:val="26"/>
          <w:szCs w:val="26"/>
        </w:rPr>
        <w:t xml:space="preserve"> </w:t>
      </w:r>
      <w:r w:rsidR="00034511" w:rsidRPr="00034511">
        <w:rPr>
          <w:rFonts w:ascii="Segoe UI" w:hAnsi="Segoe UI" w:cs="Segoe UI"/>
          <w:sz w:val="26"/>
          <w:szCs w:val="26"/>
        </w:rPr>
        <w:t>требование об оспаривании кадастровой стоимости предъявлено к ненадлежащему ответчику.</w:t>
      </w:r>
    </w:p>
    <w:p w:rsidR="00D24EBF" w:rsidRPr="00D24EBF" w:rsidRDefault="004B4C70" w:rsidP="004B4C70">
      <w:pPr>
        <w:spacing w:after="0"/>
        <w:ind w:firstLine="567"/>
        <w:jc w:val="both"/>
        <w:rPr>
          <w:rFonts w:ascii="Segoe UI" w:hAnsi="Segoe UI" w:cs="Segoe UI"/>
          <w:b/>
          <w:sz w:val="26"/>
          <w:szCs w:val="26"/>
        </w:rPr>
      </w:pPr>
      <w:r w:rsidRPr="004B4C70">
        <w:rPr>
          <w:rFonts w:ascii="Segoe UI" w:hAnsi="Segoe UI" w:cs="Segoe UI"/>
          <w:sz w:val="26"/>
          <w:szCs w:val="26"/>
        </w:rPr>
        <w:t xml:space="preserve">Одновременно с оспариванием Решения </w:t>
      </w:r>
      <w:r w:rsidR="00034511">
        <w:rPr>
          <w:rFonts w:ascii="Segoe UI" w:hAnsi="Segoe UI" w:cs="Segoe UI"/>
          <w:sz w:val="26"/>
          <w:szCs w:val="26"/>
        </w:rPr>
        <w:t xml:space="preserve">Центра технической инвентаризации </w:t>
      </w:r>
      <w:r w:rsidRPr="004B4C70">
        <w:rPr>
          <w:rFonts w:ascii="Segoe UI" w:hAnsi="Segoe UI" w:cs="Segoe UI"/>
          <w:sz w:val="26"/>
          <w:szCs w:val="26"/>
        </w:rPr>
        <w:t>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502F4B" w:rsidRDefault="00502F4B" w:rsidP="00D63CE0">
      <w:pPr>
        <w:spacing w:after="0" w:line="312" w:lineRule="auto"/>
        <w:jc w:val="both"/>
        <w:rPr>
          <w:rFonts w:ascii="Segoe UI" w:hAnsi="Segoe UI"/>
          <w:b/>
        </w:rPr>
      </w:pPr>
    </w:p>
    <w:p w:rsidR="009E7D49" w:rsidRDefault="009E7D49" w:rsidP="00D63CE0">
      <w:pPr>
        <w:spacing w:after="0" w:line="312" w:lineRule="auto"/>
        <w:jc w:val="both"/>
        <w:rPr>
          <w:rFonts w:ascii="Segoe UI" w:hAnsi="Segoe UI"/>
          <w:b/>
        </w:rPr>
      </w:pPr>
    </w:p>
    <w:p w:rsidR="009E7D49" w:rsidRDefault="009E7D49" w:rsidP="00D63CE0">
      <w:pPr>
        <w:spacing w:after="0" w:line="312" w:lineRule="auto"/>
        <w:jc w:val="both"/>
        <w:rPr>
          <w:rFonts w:ascii="Segoe UI" w:hAnsi="Segoe UI"/>
          <w:b/>
        </w:rPr>
      </w:pPr>
    </w:p>
    <w:p w:rsidR="00D63CE0" w:rsidRPr="002969B5" w:rsidRDefault="00D63CE0" w:rsidP="00D63CE0">
      <w:pPr>
        <w:spacing w:after="0" w:line="312" w:lineRule="auto"/>
        <w:jc w:val="both"/>
        <w:rPr>
          <w:rFonts w:ascii="Segoe UI" w:hAnsi="Segoe UI"/>
          <w:b/>
        </w:rPr>
      </w:pPr>
      <w:r w:rsidRPr="002969B5">
        <w:rPr>
          <w:rFonts w:ascii="Segoe UI" w:hAnsi="Segoe UI"/>
          <w:b/>
        </w:rPr>
        <w:t xml:space="preserve">Об Управлении </w:t>
      </w:r>
      <w:proofErr w:type="spellStart"/>
      <w:r w:rsidRPr="002969B5">
        <w:rPr>
          <w:rFonts w:ascii="Segoe UI" w:hAnsi="Segoe UI"/>
          <w:b/>
        </w:rPr>
        <w:t>Росреестра</w:t>
      </w:r>
      <w:proofErr w:type="spellEnd"/>
      <w:r w:rsidRPr="002969B5">
        <w:rPr>
          <w:rFonts w:ascii="Segoe UI" w:hAnsi="Segoe UI"/>
          <w:b/>
        </w:rPr>
        <w:t xml:space="preserve"> по Пермскому краю</w:t>
      </w:r>
    </w:p>
    <w:p w:rsidR="00D63CE0" w:rsidRDefault="00D63CE0" w:rsidP="00D63CE0">
      <w:pPr>
        <w:widowControl w:val="0"/>
        <w:jc w:val="both"/>
        <w:rPr>
          <w:rFonts w:ascii="Segoe UI" w:hAnsi="Segoe UI"/>
        </w:rPr>
      </w:pPr>
      <w:r>
        <w:rPr>
          <w:rFonts w:ascii="Segoe UI" w:hAnsi="Segoe UI"/>
          <w:sz w:val="18"/>
        </w:rPr>
        <w:lastRenderedPageBreak/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 xml:space="preserve">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контроль за деятельностью подведомственного учреждения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 - филиала ФГБУ «ФКП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» по Пермскому краю по предоставлению государственных услуг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. Руководитель Управления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 по Пермскому краю – Лариса </w:t>
      </w:r>
      <w:proofErr w:type="spellStart"/>
      <w:r>
        <w:rPr>
          <w:rFonts w:ascii="Segoe UI" w:hAnsi="Segoe UI"/>
          <w:sz w:val="18"/>
        </w:rPr>
        <w:t>Аржевитина</w:t>
      </w:r>
      <w:proofErr w:type="spellEnd"/>
      <w:r>
        <w:rPr>
          <w:rFonts w:ascii="Segoe UI" w:hAnsi="Segoe UI"/>
          <w:sz w:val="18"/>
        </w:rPr>
        <w:t>.</w:t>
      </w:r>
    </w:p>
    <w:p w:rsidR="00D63CE0" w:rsidRDefault="00D63CE0" w:rsidP="00D63CE0">
      <w:pPr>
        <w:jc w:val="both"/>
        <w:rPr>
          <w:rFonts w:ascii="Segoe UI" w:hAnsi="Segoe UI"/>
          <w:b/>
          <w:color w:val="0070C0"/>
        </w:rPr>
      </w:pPr>
      <w:r>
        <w:t xml:space="preserve">Сайт </w:t>
      </w:r>
      <w:proofErr w:type="spellStart"/>
      <w:r>
        <w:t>Росреестра</w:t>
      </w:r>
      <w:proofErr w:type="spellEnd"/>
      <w:r>
        <w:t xml:space="preserve">: </w:t>
      </w:r>
      <w:hyperlink r:id="rId11" w:history="1">
        <w:r w:rsidRPr="002406CA">
          <w:rPr>
            <w:rStyle w:val="ae"/>
            <w:rFonts w:ascii="Segoe UI" w:hAnsi="Segoe UI"/>
            <w:b/>
          </w:rPr>
          <w:t>http://rosreestr.</w:t>
        </w:r>
        <w:proofErr w:type="spellStart"/>
        <w:r w:rsidRPr="002406CA">
          <w:rPr>
            <w:rStyle w:val="ae"/>
            <w:rFonts w:ascii="Segoe UI" w:hAnsi="Segoe UI"/>
            <w:b/>
            <w:lang w:val="en-US"/>
          </w:rPr>
          <w:t>gov</w:t>
        </w:r>
        <w:proofErr w:type="spellEnd"/>
        <w:r w:rsidRPr="00D27DA7">
          <w:rPr>
            <w:rStyle w:val="ae"/>
            <w:rFonts w:ascii="Segoe UI" w:hAnsi="Segoe UI"/>
            <w:b/>
          </w:rPr>
          <w:t>.</w:t>
        </w:r>
        <w:proofErr w:type="spellStart"/>
        <w:r w:rsidRPr="002406CA">
          <w:rPr>
            <w:rStyle w:val="ae"/>
            <w:rFonts w:ascii="Segoe UI" w:hAnsi="Segoe UI"/>
            <w:b/>
          </w:rPr>
          <w:t>ru</w:t>
        </w:r>
        <w:proofErr w:type="spellEnd"/>
        <w:r w:rsidRPr="002406CA">
          <w:rPr>
            <w:rStyle w:val="ae"/>
            <w:rFonts w:ascii="Segoe UI" w:hAnsi="Segoe UI"/>
            <w:b/>
          </w:rPr>
          <w:t>/</w:t>
        </w:r>
      </w:hyperlink>
      <w:r>
        <w:rPr>
          <w:rFonts w:ascii="Segoe UI" w:hAnsi="Segoe UI"/>
          <w:b/>
          <w:color w:val="0070C0"/>
        </w:rPr>
        <w:t xml:space="preserve"> </w:t>
      </w:r>
    </w:p>
    <w:tbl>
      <w:tblPr>
        <w:tblStyle w:val="af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CE0" w:rsidTr="0056774C">
        <w:tc>
          <w:tcPr>
            <w:tcW w:w="4785" w:type="dxa"/>
          </w:tcPr>
          <w:p w:rsidR="00D63CE0" w:rsidRDefault="00BC2292" w:rsidP="0056774C">
            <w:pPr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hyperlink r:id="rId12" w:history="1">
              <w:r w:rsidR="00D63CE0" w:rsidRPr="00015C2F">
                <w:rPr>
                  <w:rStyle w:val="ae"/>
                  <w:rFonts w:ascii="Segoe UI" w:hAnsi="Segoe UI"/>
                  <w:b/>
                </w:rPr>
                <w:t>http://vk.com/public49884202</w:t>
              </w:r>
            </w:hyperlink>
          </w:p>
          <w:p w:rsidR="00D63CE0" w:rsidRPr="002969B5" w:rsidRDefault="00D63CE0" w:rsidP="0056774C">
            <w:pPr>
              <w:tabs>
                <w:tab w:val="left" w:pos="2910"/>
              </w:tabs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r>
              <w:rPr>
                <w:rFonts w:ascii="Segoe UI" w:hAnsi="Segoe UI"/>
                <w:b/>
                <w:noProof/>
                <w:color w:val="0070C0"/>
              </w:rPr>
              <w:drawing>
                <wp:inline distT="0" distB="0" distL="0" distR="0" wp14:anchorId="4865EDF0" wp14:editId="0965D8DF">
                  <wp:extent cx="1304925" cy="1304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63CE0" w:rsidRDefault="00BC2292" w:rsidP="0056774C">
            <w:pPr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hyperlink r:id="rId14" w:history="1">
              <w:r w:rsidR="00D63CE0" w:rsidRPr="00015C2F">
                <w:rPr>
                  <w:rStyle w:val="ae"/>
                  <w:rFonts w:ascii="Segoe UI" w:hAnsi="Segoe UI"/>
                  <w:b/>
                </w:rPr>
                <w:t>https://www.instagram.com/rosreestr59/</w:t>
              </w:r>
            </w:hyperlink>
          </w:p>
          <w:p w:rsidR="00D63CE0" w:rsidRDefault="00D63CE0" w:rsidP="0056774C">
            <w:pPr>
              <w:jc w:val="both"/>
              <w:rPr>
                <w:rFonts w:ascii="Segoe UI" w:hAnsi="Segoe UI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233D9DD5" wp14:editId="0DDCBE69">
                  <wp:extent cx="1323975" cy="1268424"/>
                  <wp:effectExtent l="0" t="0" r="0" b="8255"/>
                  <wp:docPr id="7" name="Рисунок 7" descr="C:\Users\Моргун_ДД\AppData\Local\Microsoft\Windows\Temporary Internet Files\Content.Word\Инстаграм QR 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ргун_ДД\AppData\Local\Microsoft\Windows\Temporary Internet Files\Content.Word\Инстаграм QR к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50" cy="12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E0" w:rsidRDefault="00D63CE0" w:rsidP="00D63CE0">
      <w:pPr>
        <w:jc w:val="both"/>
        <w:rPr>
          <w:rFonts w:ascii="Segoe UI" w:hAnsi="Segoe UI"/>
          <w:b/>
          <w:color w:val="0070C0"/>
        </w:rPr>
      </w:pPr>
    </w:p>
    <w:p w:rsidR="00D63CE0" w:rsidRDefault="00D63CE0" w:rsidP="00D63CE0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t>Контакты для СМИ</w:t>
      </w:r>
    </w:p>
    <w:p w:rsidR="00D63CE0" w:rsidRDefault="00D63CE0" w:rsidP="00D63CE0">
      <w:pPr>
        <w:pStyle w:val="a3"/>
        <w:spacing w:after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Федеральной службы </w:t>
      </w:r>
      <w:r>
        <w:rPr>
          <w:rFonts w:ascii="Segoe UI" w:hAnsi="Segoe UI"/>
          <w:sz w:val="18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</w:t>
      </w:r>
    </w:p>
    <w:p w:rsidR="00D63CE0" w:rsidRDefault="00D63CE0" w:rsidP="00D63CE0">
      <w:pPr>
        <w:pStyle w:val="a3"/>
        <w:spacing w:after="0"/>
        <w:rPr>
          <w:rFonts w:ascii="Segoe UI" w:hAnsi="Segoe UI"/>
          <w:sz w:val="18"/>
        </w:rPr>
      </w:pPr>
    </w:p>
    <w:p w:rsidR="00D63CE0" w:rsidRDefault="00D63CE0" w:rsidP="00D63CE0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+7 (342) 205-95-58 (доб. 0214, 0216, 0219)</w:t>
      </w:r>
    </w:p>
    <w:p w:rsidR="00ED4770" w:rsidRDefault="00ED4770">
      <w:pPr>
        <w:spacing w:after="0" w:line="312" w:lineRule="auto"/>
        <w:ind w:firstLine="708"/>
        <w:jc w:val="both"/>
        <w:rPr>
          <w:rFonts w:ascii="Segoe UI" w:hAnsi="Segoe UI"/>
        </w:rPr>
      </w:pPr>
    </w:p>
    <w:sectPr w:rsidR="00ED4770">
      <w:headerReference w:type="default" r:id="rId16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5A" w:rsidRDefault="0055135A">
      <w:pPr>
        <w:spacing w:after="0" w:line="240" w:lineRule="auto"/>
      </w:pPr>
      <w:r>
        <w:separator/>
      </w:r>
    </w:p>
  </w:endnote>
  <w:endnote w:type="continuationSeparator" w:id="0">
    <w:p w:rsidR="0055135A" w:rsidRDefault="005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5A" w:rsidRDefault="0055135A">
      <w:pPr>
        <w:spacing w:after="0" w:line="240" w:lineRule="auto"/>
      </w:pPr>
      <w:r>
        <w:separator/>
      </w:r>
    </w:p>
  </w:footnote>
  <w:footnote w:type="continuationSeparator" w:id="0">
    <w:p w:rsidR="0055135A" w:rsidRDefault="005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2292">
      <w:rPr>
        <w:noProof/>
      </w:rPr>
      <w:t>2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0C3"/>
    <w:multiLevelType w:val="hybridMultilevel"/>
    <w:tmpl w:val="2C309004"/>
    <w:lvl w:ilvl="0" w:tplc="D4D8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05CA0"/>
    <w:rsid w:val="00013389"/>
    <w:rsid w:val="00013DB2"/>
    <w:rsid w:val="000154F2"/>
    <w:rsid w:val="00021BA4"/>
    <w:rsid w:val="00022F8D"/>
    <w:rsid w:val="00023237"/>
    <w:rsid w:val="00034059"/>
    <w:rsid w:val="00034511"/>
    <w:rsid w:val="0005147A"/>
    <w:rsid w:val="00054B55"/>
    <w:rsid w:val="000664C9"/>
    <w:rsid w:val="0007365F"/>
    <w:rsid w:val="0008094D"/>
    <w:rsid w:val="000A14C9"/>
    <w:rsid w:val="000A6453"/>
    <w:rsid w:val="000A7CD6"/>
    <w:rsid w:val="000B0DED"/>
    <w:rsid w:val="000B5304"/>
    <w:rsid w:val="000C678E"/>
    <w:rsid w:val="000E2B99"/>
    <w:rsid w:val="00100480"/>
    <w:rsid w:val="0010052D"/>
    <w:rsid w:val="00125675"/>
    <w:rsid w:val="001274E8"/>
    <w:rsid w:val="00131013"/>
    <w:rsid w:val="00132657"/>
    <w:rsid w:val="00135F75"/>
    <w:rsid w:val="001471CA"/>
    <w:rsid w:val="001526B7"/>
    <w:rsid w:val="00152A0B"/>
    <w:rsid w:val="00165ABD"/>
    <w:rsid w:val="0017072F"/>
    <w:rsid w:val="0017237A"/>
    <w:rsid w:val="001775B1"/>
    <w:rsid w:val="00184D86"/>
    <w:rsid w:val="00185357"/>
    <w:rsid w:val="001A0DDC"/>
    <w:rsid w:val="001A6271"/>
    <w:rsid w:val="001B7BF2"/>
    <w:rsid w:val="001C5ED6"/>
    <w:rsid w:val="001D3F48"/>
    <w:rsid w:val="001D6488"/>
    <w:rsid w:val="001D6AA9"/>
    <w:rsid w:val="001E3FEF"/>
    <w:rsid w:val="001E4D80"/>
    <w:rsid w:val="001F3B55"/>
    <w:rsid w:val="001F5864"/>
    <w:rsid w:val="0020541C"/>
    <w:rsid w:val="00215859"/>
    <w:rsid w:val="002247A5"/>
    <w:rsid w:val="00225805"/>
    <w:rsid w:val="00255A35"/>
    <w:rsid w:val="00257E00"/>
    <w:rsid w:val="00274775"/>
    <w:rsid w:val="00285B3C"/>
    <w:rsid w:val="00286489"/>
    <w:rsid w:val="002957EE"/>
    <w:rsid w:val="002A28CF"/>
    <w:rsid w:val="002A4B72"/>
    <w:rsid w:val="002A5087"/>
    <w:rsid w:val="002B059C"/>
    <w:rsid w:val="002B7163"/>
    <w:rsid w:val="002B7FD3"/>
    <w:rsid w:val="002C1C28"/>
    <w:rsid w:val="002C3F07"/>
    <w:rsid w:val="002C40AB"/>
    <w:rsid w:val="002C6EBC"/>
    <w:rsid w:val="002D623B"/>
    <w:rsid w:val="002F6AB2"/>
    <w:rsid w:val="00315249"/>
    <w:rsid w:val="003365D7"/>
    <w:rsid w:val="00344199"/>
    <w:rsid w:val="00347165"/>
    <w:rsid w:val="0035233D"/>
    <w:rsid w:val="003526E3"/>
    <w:rsid w:val="0036581A"/>
    <w:rsid w:val="00396313"/>
    <w:rsid w:val="00397316"/>
    <w:rsid w:val="00397F00"/>
    <w:rsid w:val="003B1DDB"/>
    <w:rsid w:val="003C1C4D"/>
    <w:rsid w:val="003C7526"/>
    <w:rsid w:val="003D20A6"/>
    <w:rsid w:val="003D5790"/>
    <w:rsid w:val="003F3E88"/>
    <w:rsid w:val="00410593"/>
    <w:rsid w:val="0044097E"/>
    <w:rsid w:val="00442860"/>
    <w:rsid w:val="004537D9"/>
    <w:rsid w:val="0046547B"/>
    <w:rsid w:val="00467F03"/>
    <w:rsid w:val="0047228E"/>
    <w:rsid w:val="0047252C"/>
    <w:rsid w:val="00496A6C"/>
    <w:rsid w:val="004970FB"/>
    <w:rsid w:val="004A0268"/>
    <w:rsid w:val="004B39F4"/>
    <w:rsid w:val="004B4C70"/>
    <w:rsid w:val="004C1AEB"/>
    <w:rsid w:val="004E160F"/>
    <w:rsid w:val="004E4362"/>
    <w:rsid w:val="004E53A3"/>
    <w:rsid w:val="004E7754"/>
    <w:rsid w:val="004F1438"/>
    <w:rsid w:val="004F3A85"/>
    <w:rsid w:val="004F4A0A"/>
    <w:rsid w:val="004F59AB"/>
    <w:rsid w:val="00502F4B"/>
    <w:rsid w:val="00507810"/>
    <w:rsid w:val="00542C5C"/>
    <w:rsid w:val="005439BE"/>
    <w:rsid w:val="0054648C"/>
    <w:rsid w:val="005476B3"/>
    <w:rsid w:val="00547A25"/>
    <w:rsid w:val="0055135A"/>
    <w:rsid w:val="00561E0B"/>
    <w:rsid w:val="00574F37"/>
    <w:rsid w:val="00585F3A"/>
    <w:rsid w:val="005877AF"/>
    <w:rsid w:val="005911EC"/>
    <w:rsid w:val="005956FC"/>
    <w:rsid w:val="00595C70"/>
    <w:rsid w:val="005D0653"/>
    <w:rsid w:val="005D5BDA"/>
    <w:rsid w:val="005D62F8"/>
    <w:rsid w:val="005F02C8"/>
    <w:rsid w:val="0063558B"/>
    <w:rsid w:val="006359FD"/>
    <w:rsid w:val="00643E02"/>
    <w:rsid w:val="00644853"/>
    <w:rsid w:val="00650199"/>
    <w:rsid w:val="006535CE"/>
    <w:rsid w:val="006648D1"/>
    <w:rsid w:val="00677DCB"/>
    <w:rsid w:val="00683AA8"/>
    <w:rsid w:val="006923FE"/>
    <w:rsid w:val="006B27EE"/>
    <w:rsid w:val="006C0233"/>
    <w:rsid w:val="006C7842"/>
    <w:rsid w:val="006D2894"/>
    <w:rsid w:val="006E11C5"/>
    <w:rsid w:val="006E217E"/>
    <w:rsid w:val="007009E7"/>
    <w:rsid w:val="00706231"/>
    <w:rsid w:val="00710C38"/>
    <w:rsid w:val="00727845"/>
    <w:rsid w:val="0074016E"/>
    <w:rsid w:val="00756A0A"/>
    <w:rsid w:val="00771455"/>
    <w:rsid w:val="00772AE2"/>
    <w:rsid w:val="0077334C"/>
    <w:rsid w:val="00773736"/>
    <w:rsid w:val="007848AC"/>
    <w:rsid w:val="00792934"/>
    <w:rsid w:val="007951C1"/>
    <w:rsid w:val="00795A9E"/>
    <w:rsid w:val="007A250B"/>
    <w:rsid w:val="007A4EE6"/>
    <w:rsid w:val="007A6FC0"/>
    <w:rsid w:val="007B071D"/>
    <w:rsid w:val="007B1287"/>
    <w:rsid w:val="007B2F7B"/>
    <w:rsid w:val="007B4A74"/>
    <w:rsid w:val="007C3C8E"/>
    <w:rsid w:val="007C4269"/>
    <w:rsid w:val="007E661C"/>
    <w:rsid w:val="00800221"/>
    <w:rsid w:val="00807D30"/>
    <w:rsid w:val="00807F6E"/>
    <w:rsid w:val="00824EBD"/>
    <w:rsid w:val="0082701F"/>
    <w:rsid w:val="00846BB1"/>
    <w:rsid w:val="00850D98"/>
    <w:rsid w:val="00891B9F"/>
    <w:rsid w:val="00894E79"/>
    <w:rsid w:val="008A59E3"/>
    <w:rsid w:val="008B0E0C"/>
    <w:rsid w:val="008C2A91"/>
    <w:rsid w:val="008C38A9"/>
    <w:rsid w:val="008C6520"/>
    <w:rsid w:val="008D2FC8"/>
    <w:rsid w:val="008D7EDB"/>
    <w:rsid w:val="008E6F24"/>
    <w:rsid w:val="008F3A04"/>
    <w:rsid w:val="008F3F91"/>
    <w:rsid w:val="008F5B8D"/>
    <w:rsid w:val="00920526"/>
    <w:rsid w:val="00934C00"/>
    <w:rsid w:val="00943588"/>
    <w:rsid w:val="00956721"/>
    <w:rsid w:val="00961559"/>
    <w:rsid w:val="00971ECB"/>
    <w:rsid w:val="0097435E"/>
    <w:rsid w:val="00977767"/>
    <w:rsid w:val="0098778D"/>
    <w:rsid w:val="00990C94"/>
    <w:rsid w:val="009A12F2"/>
    <w:rsid w:val="009A64FF"/>
    <w:rsid w:val="009E126A"/>
    <w:rsid w:val="009E782D"/>
    <w:rsid w:val="009E7D49"/>
    <w:rsid w:val="009E7FD7"/>
    <w:rsid w:val="009F51EF"/>
    <w:rsid w:val="00A00F3E"/>
    <w:rsid w:val="00A14F03"/>
    <w:rsid w:val="00A151C1"/>
    <w:rsid w:val="00A30101"/>
    <w:rsid w:val="00A309EF"/>
    <w:rsid w:val="00A334C6"/>
    <w:rsid w:val="00A34608"/>
    <w:rsid w:val="00A52710"/>
    <w:rsid w:val="00A57D8D"/>
    <w:rsid w:val="00A65475"/>
    <w:rsid w:val="00A67289"/>
    <w:rsid w:val="00A71B84"/>
    <w:rsid w:val="00A77B51"/>
    <w:rsid w:val="00A84F6D"/>
    <w:rsid w:val="00A86255"/>
    <w:rsid w:val="00AB0C0A"/>
    <w:rsid w:val="00AB5296"/>
    <w:rsid w:val="00AC15A7"/>
    <w:rsid w:val="00AC25CC"/>
    <w:rsid w:val="00AC4294"/>
    <w:rsid w:val="00AC609F"/>
    <w:rsid w:val="00AD7387"/>
    <w:rsid w:val="00AE1B40"/>
    <w:rsid w:val="00AE53FC"/>
    <w:rsid w:val="00AE7D7E"/>
    <w:rsid w:val="00AF3873"/>
    <w:rsid w:val="00B01BC2"/>
    <w:rsid w:val="00B0645F"/>
    <w:rsid w:val="00B07E02"/>
    <w:rsid w:val="00B10F29"/>
    <w:rsid w:val="00B1104D"/>
    <w:rsid w:val="00B1185B"/>
    <w:rsid w:val="00B167DD"/>
    <w:rsid w:val="00B22F99"/>
    <w:rsid w:val="00B25F6D"/>
    <w:rsid w:val="00B276A9"/>
    <w:rsid w:val="00B47B2A"/>
    <w:rsid w:val="00B66618"/>
    <w:rsid w:val="00B75DFD"/>
    <w:rsid w:val="00B77ABA"/>
    <w:rsid w:val="00B82171"/>
    <w:rsid w:val="00B90280"/>
    <w:rsid w:val="00B92CD6"/>
    <w:rsid w:val="00B9369F"/>
    <w:rsid w:val="00BA0B8B"/>
    <w:rsid w:val="00BB15DD"/>
    <w:rsid w:val="00BB17C5"/>
    <w:rsid w:val="00BB48C9"/>
    <w:rsid w:val="00BB5060"/>
    <w:rsid w:val="00BC2292"/>
    <w:rsid w:val="00BD3987"/>
    <w:rsid w:val="00BD4388"/>
    <w:rsid w:val="00BF200E"/>
    <w:rsid w:val="00BF3992"/>
    <w:rsid w:val="00C02E33"/>
    <w:rsid w:val="00C1319E"/>
    <w:rsid w:val="00C318C7"/>
    <w:rsid w:val="00C33B2D"/>
    <w:rsid w:val="00C429F3"/>
    <w:rsid w:val="00C42E23"/>
    <w:rsid w:val="00C4787B"/>
    <w:rsid w:val="00C5378E"/>
    <w:rsid w:val="00C716F0"/>
    <w:rsid w:val="00C9160E"/>
    <w:rsid w:val="00C93D6A"/>
    <w:rsid w:val="00CA51DE"/>
    <w:rsid w:val="00CA7656"/>
    <w:rsid w:val="00CB11DF"/>
    <w:rsid w:val="00CB15EF"/>
    <w:rsid w:val="00CB1B76"/>
    <w:rsid w:val="00CC56F2"/>
    <w:rsid w:val="00CC5D5A"/>
    <w:rsid w:val="00CD645A"/>
    <w:rsid w:val="00CD6AC9"/>
    <w:rsid w:val="00CE4DCA"/>
    <w:rsid w:val="00CE506C"/>
    <w:rsid w:val="00CF771B"/>
    <w:rsid w:val="00CF7A7E"/>
    <w:rsid w:val="00D01C71"/>
    <w:rsid w:val="00D042C3"/>
    <w:rsid w:val="00D1118E"/>
    <w:rsid w:val="00D11C6D"/>
    <w:rsid w:val="00D22451"/>
    <w:rsid w:val="00D237FE"/>
    <w:rsid w:val="00D243AA"/>
    <w:rsid w:val="00D24EBF"/>
    <w:rsid w:val="00D260FB"/>
    <w:rsid w:val="00D26809"/>
    <w:rsid w:val="00D27DA7"/>
    <w:rsid w:val="00D364CC"/>
    <w:rsid w:val="00D36713"/>
    <w:rsid w:val="00D36A39"/>
    <w:rsid w:val="00D47ACA"/>
    <w:rsid w:val="00D50825"/>
    <w:rsid w:val="00D519CE"/>
    <w:rsid w:val="00D5620E"/>
    <w:rsid w:val="00D62A3A"/>
    <w:rsid w:val="00D63CE0"/>
    <w:rsid w:val="00D66EC7"/>
    <w:rsid w:val="00D673BD"/>
    <w:rsid w:val="00D753E7"/>
    <w:rsid w:val="00D766A5"/>
    <w:rsid w:val="00D910FD"/>
    <w:rsid w:val="00D9463B"/>
    <w:rsid w:val="00D974FE"/>
    <w:rsid w:val="00DA5B34"/>
    <w:rsid w:val="00DA6C32"/>
    <w:rsid w:val="00DB0B0B"/>
    <w:rsid w:val="00DB59BA"/>
    <w:rsid w:val="00DC0A7E"/>
    <w:rsid w:val="00DD35D3"/>
    <w:rsid w:val="00DE07FE"/>
    <w:rsid w:val="00DE3DA0"/>
    <w:rsid w:val="00DF6364"/>
    <w:rsid w:val="00E108B5"/>
    <w:rsid w:val="00E13248"/>
    <w:rsid w:val="00E22F3C"/>
    <w:rsid w:val="00E25C8A"/>
    <w:rsid w:val="00E36A10"/>
    <w:rsid w:val="00E4067E"/>
    <w:rsid w:val="00E432EC"/>
    <w:rsid w:val="00E4369C"/>
    <w:rsid w:val="00E52AD6"/>
    <w:rsid w:val="00E65224"/>
    <w:rsid w:val="00E76B08"/>
    <w:rsid w:val="00E807F4"/>
    <w:rsid w:val="00E8381F"/>
    <w:rsid w:val="00E855A5"/>
    <w:rsid w:val="00E91BF2"/>
    <w:rsid w:val="00E940C4"/>
    <w:rsid w:val="00EA2871"/>
    <w:rsid w:val="00EC7E50"/>
    <w:rsid w:val="00ED026C"/>
    <w:rsid w:val="00ED1B53"/>
    <w:rsid w:val="00ED4770"/>
    <w:rsid w:val="00F06784"/>
    <w:rsid w:val="00F15A54"/>
    <w:rsid w:val="00F15CD3"/>
    <w:rsid w:val="00F21AA5"/>
    <w:rsid w:val="00F26029"/>
    <w:rsid w:val="00F31990"/>
    <w:rsid w:val="00F364C6"/>
    <w:rsid w:val="00F525F4"/>
    <w:rsid w:val="00F533DE"/>
    <w:rsid w:val="00F540FB"/>
    <w:rsid w:val="00F7501C"/>
    <w:rsid w:val="00F86358"/>
    <w:rsid w:val="00F97814"/>
    <w:rsid w:val="00FA1937"/>
    <w:rsid w:val="00FA5DF7"/>
    <w:rsid w:val="00FB734A"/>
    <w:rsid w:val="00FC2169"/>
    <w:rsid w:val="00FC70C4"/>
    <w:rsid w:val="00FD0C06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  <w:style w:type="character" w:customStyle="1" w:styleId="fontstyle21">
    <w:name w:val="fontstyle21"/>
    <w:basedOn w:val="a0"/>
    <w:rsid w:val="004E7754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  <w:style w:type="character" w:customStyle="1" w:styleId="fontstyle21">
    <w:name w:val="fontstyle21"/>
    <w:basedOn w:val="a0"/>
    <w:rsid w:val="004E7754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public498842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reestr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mfc.permkra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rosreestr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1ED3-2AD0-4980-98A3-FD6B760F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Пользователь Windows</cp:lastModifiedBy>
  <cp:revision>2</cp:revision>
  <cp:lastPrinted>2020-11-27T06:54:00Z</cp:lastPrinted>
  <dcterms:created xsi:type="dcterms:W3CDTF">2021-09-23T04:56:00Z</dcterms:created>
  <dcterms:modified xsi:type="dcterms:W3CDTF">2021-09-23T04:56:00Z</dcterms:modified>
</cp:coreProperties>
</file>